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C77" w:rsidRPr="00852FE7" w:rsidRDefault="00537C77" w:rsidP="00537C77">
      <w:pPr>
        <w:tabs>
          <w:tab w:val="center" w:pos="5400"/>
          <w:tab w:val="left" w:pos="8017"/>
        </w:tabs>
        <w:jc w:val="center"/>
        <w:rPr>
          <w:rFonts w:ascii="XB Niloofar" w:hAnsi="XB Niloofar" w:cs="B Nazanin"/>
          <w:b/>
          <w:bCs/>
          <w:sz w:val="28"/>
          <w:szCs w:val="28"/>
          <w:rtl/>
        </w:rPr>
      </w:pPr>
      <w:bookmarkStart w:id="0" w:name="_Toc17538550"/>
      <w:r w:rsidRPr="00852FE7">
        <w:rPr>
          <w:rFonts w:ascii="Arial" w:hAnsi="Arial" w:cs="B Nazanin"/>
          <w:noProof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1E317AF7" wp14:editId="6B472899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990600" cy="10502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گو پوهنحی ستوماتولوژ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FE7">
        <w:rPr>
          <w:rFonts w:ascii="XB Niloofar" w:hAnsi="XB Niloofar" w:cs="B Nazanin"/>
          <w:b/>
          <w:bCs/>
          <w:noProof/>
          <w:color w:val="000000" w:themeColor="text1"/>
          <w:sz w:val="28"/>
          <w:szCs w:val="28"/>
          <w:lang w:eastAsia="en-US"/>
        </w:rPr>
        <w:drawing>
          <wp:anchor distT="0" distB="0" distL="114300" distR="114300" simplePos="0" relativeHeight="251657216" behindDoc="1" locked="0" layoutInCell="1" allowOverlap="1" wp14:anchorId="23ED71BE" wp14:editId="673138BF">
            <wp:simplePos x="0" y="0"/>
            <wp:positionH relativeFrom="margin">
              <wp:posOffset>5281930</wp:posOffset>
            </wp:positionH>
            <wp:positionV relativeFrom="margin">
              <wp:posOffset>10160</wp:posOffset>
            </wp:positionV>
            <wp:extent cx="1041991" cy="1041991"/>
            <wp:effectExtent l="0" t="0" r="635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91" cy="10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C77" w:rsidRPr="00852FE7" w:rsidRDefault="00537C77" w:rsidP="00537C77">
      <w:pPr>
        <w:tabs>
          <w:tab w:val="left" w:pos="1335"/>
          <w:tab w:val="center" w:pos="5040"/>
        </w:tabs>
        <w:jc w:val="center"/>
        <w:rPr>
          <w:rFonts w:ascii="XB Niloofar" w:hAnsi="XB Niloofar" w:cs="B Nazanin"/>
          <w:b/>
          <w:bCs/>
          <w:sz w:val="28"/>
          <w:szCs w:val="28"/>
          <w:rtl/>
        </w:rPr>
      </w:pPr>
      <w:r>
        <w:rPr>
          <w:rFonts w:ascii="XB Niloofar" w:hAnsi="XB Niloofar" w:cs="B Nazanin" w:hint="cs"/>
          <w:b/>
          <w:bCs/>
          <w:sz w:val="28"/>
          <w:szCs w:val="28"/>
          <w:rtl/>
        </w:rPr>
        <w:t xml:space="preserve">                       </w:t>
      </w:r>
      <w:r w:rsidRPr="00852FE7">
        <w:rPr>
          <w:rFonts w:ascii="XB Niloofar" w:hAnsi="XB Niloofar" w:cs="B Nazanin"/>
          <w:b/>
          <w:bCs/>
          <w:sz w:val="28"/>
          <w:szCs w:val="28"/>
          <w:rtl/>
        </w:rPr>
        <w:t>وزارت تحصیلات عالی</w:t>
      </w:r>
      <w:r w:rsidRPr="00852FE7">
        <w:rPr>
          <w:rFonts w:ascii="XB Niloofar" w:hAnsi="XB Niloofar" w:cs="B Nazanin" w:hint="cs"/>
          <w:b/>
          <w:bCs/>
          <w:sz w:val="28"/>
          <w:szCs w:val="28"/>
          <w:rtl/>
        </w:rPr>
        <w:t xml:space="preserve"> ا.ا.ا</w:t>
      </w:r>
      <w:r>
        <w:rPr>
          <w:rFonts w:ascii="XB Niloofar" w:hAnsi="XB Niloofar" w:cs="B Nazanin"/>
          <w:b/>
          <w:bCs/>
          <w:sz w:val="28"/>
          <w:szCs w:val="28"/>
        </w:rPr>
        <w:t xml:space="preserve"> </w:t>
      </w:r>
      <w:r>
        <w:rPr>
          <w:rFonts w:ascii="XB Niloofar" w:hAnsi="XB Niloofar" w:cs="B Nazanin" w:hint="cs"/>
          <w:b/>
          <w:bCs/>
          <w:sz w:val="28"/>
          <w:szCs w:val="28"/>
          <w:rtl/>
        </w:rPr>
        <w:t xml:space="preserve"> </w:t>
      </w:r>
    </w:p>
    <w:p w:rsidR="00537C77" w:rsidRPr="00852FE7" w:rsidRDefault="00537C77" w:rsidP="00537C77">
      <w:pPr>
        <w:tabs>
          <w:tab w:val="left" w:pos="601"/>
          <w:tab w:val="left" w:pos="1397"/>
          <w:tab w:val="center" w:pos="5173"/>
        </w:tabs>
        <w:jc w:val="center"/>
        <w:rPr>
          <w:rFonts w:ascii="XB Niloofar" w:hAnsi="XB Niloofar" w:cs="B Nazanin"/>
          <w:b/>
          <w:bCs/>
          <w:sz w:val="28"/>
          <w:szCs w:val="28"/>
          <w:rtl/>
        </w:rPr>
      </w:pPr>
      <w:r>
        <w:rPr>
          <w:rFonts w:ascii="XB Niloofar" w:hAnsi="XB Niloofar" w:cs="B Nazanin" w:hint="cs"/>
          <w:b/>
          <w:bCs/>
          <w:sz w:val="28"/>
          <w:szCs w:val="28"/>
          <w:rtl/>
        </w:rPr>
        <w:t xml:space="preserve">                     </w:t>
      </w:r>
      <w:r w:rsidRPr="00852FE7">
        <w:rPr>
          <w:rFonts w:ascii="XB Niloofar" w:hAnsi="XB Niloofar" w:cs="B Nazanin"/>
          <w:b/>
          <w:bCs/>
          <w:sz w:val="28"/>
          <w:szCs w:val="28"/>
          <w:rtl/>
        </w:rPr>
        <w:t>پوهنتون  غالب ( هرات )</w:t>
      </w:r>
      <w:bookmarkStart w:id="1" w:name="_GoBack"/>
      <w:bookmarkEnd w:id="1"/>
    </w:p>
    <w:p w:rsidR="00537C77" w:rsidRDefault="00537C77" w:rsidP="00537C77">
      <w:pPr>
        <w:tabs>
          <w:tab w:val="left" w:pos="911"/>
          <w:tab w:val="center" w:pos="4363"/>
        </w:tabs>
        <w:jc w:val="center"/>
        <w:rPr>
          <w:rFonts w:ascii="XB Niloofar" w:hAnsi="XB Niloofar" w:cs="B Nazanin"/>
          <w:b/>
          <w:bCs/>
          <w:sz w:val="28"/>
          <w:szCs w:val="28"/>
        </w:rPr>
      </w:pPr>
      <w:r>
        <w:rPr>
          <w:rFonts w:ascii="XB Niloofar" w:hAnsi="XB Niloofar" w:cs="B Nazanin" w:hint="cs"/>
          <w:b/>
          <w:bCs/>
          <w:sz w:val="26"/>
          <w:szCs w:val="26"/>
          <w:rtl/>
        </w:rPr>
        <w:t xml:space="preserve">                       </w:t>
      </w:r>
      <w:r w:rsidRPr="00852FE7">
        <w:rPr>
          <w:rFonts w:ascii="XB Niloofar" w:hAnsi="XB Niloofar" w:cs="B Nazanin" w:hint="cs"/>
          <w:b/>
          <w:bCs/>
          <w:sz w:val="26"/>
          <w:szCs w:val="26"/>
          <w:rtl/>
        </w:rPr>
        <w:t>پوهنحی</w:t>
      </w:r>
      <w:r>
        <w:rPr>
          <w:rFonts w:ascii="XB Niloofar" w:hAnsi="XB Niloofar" w:cs="B Nazanin" w:hint="cs"/>
          <w:b/>
          <w:bCs/>
          <w:sz w:val="28"/>
          <w:szCs w:val="28"/>
          <w:rtl/>
        </w:rPr>
        <w:t xml:space="preserve"> ستوماتولوژی</w:t>
      </w:r>
    </w:p>
    <w:p w:rsidR="00537C77" w:rsidRDefault="00537C77" w:rsidP="00E3119E">
      <w:pPr>
        <w:pStyle w:val="Heading2"/>
        <w:spacing w:line="276" w:lineRule="auto"/>
        <w:rPr>
          <w:rFonts w:cs="B Nazanin"/>
          <w:rtl/>
        </w:rPr>
      </w:pPr>
    </w:p>
    <w:bookmarkEnd w:id="0"/>
    <w:p w:rsidR="00153D33" w:rsidRPr="00AA5347" w:rsidRDefault="00537C77" w:rsidP="00E3119E">
      <w:pPr>
        <w:pStyle w:val="Heading2"/>
        <w:spacing w:line="276" w:lineRule="auto"/>
        <w:rPr>
          <w:rFonts w:cs="2  Mitra"/>
          <w:rtl/>
        </w:rPr>
      </w:pPr>
      <w:r w:rsidRPr="00AA5347">
        <w:rPr>
          <w:rFonts w:cs="2  Mitra" w:hint="cs"/>
          <w:rtl/>
        </w:rPr>
        <w:t xml:space="preserve">مدیریت تدریسی </w:t>
      </w:r>
    </w:p>
    <w:p w:rsidR="00537C77" w:rsidRPr="00AA5347" w:rsidRDefault="00537C77" w:rsidP="00200953">
      <w:pPr>
        <w:bidi/>
        <w:rPr>
          <w:rFonts w:cs="2  Mitra"/>
          <w:rtl/>
          <w:lang w:eastAsia="en-US" w:bidi="fa-IR"/>
        </w:rPr>
      </w:pPr>
      <w:r w:rsidRPr="00AA5347">
        <w:rPr>
          <w:rFonts w:cs="2  Mitra" w:hint="cs"/>
          <w:rtl/>
          <w:lang w:eastAsia="en-US" w:bidi="fa-IR"/>
        </w:rPr>
        <w:t>مدیریت تدریسی مرجع پیشبرد امور اداری مربوطه و پل ارتباطی محصلان و ادار</w:t>
      </w:r>
      <w:r w:rsidR="00200953" w:rsidRPr="00AA5347">
        <w:rPr>
          <w:rFonts w:cs="2  Mitra" w:hint="cs"/>
          <w:rtl/>
          <w:lang w:eastAsia="en-US" w:bidi="fa-IR"/>
        </w:rPr>
        <w:t>ة پوهنحی عمل میکند</w:t>
      </w:r>
      <w:r w:rsidRPr="00AA5347">
        <w:rPr>
          <w:rFonts w:cs="2  Mitra" w:hint="cs"/>
          <w:rtl/>
          <w:lang w:eastAsia="en-US" w:bidi="fa-IR"/>
        </w:rPr>
        <w:t>. این بخش ضمن ایج</w:t>
      </w:r>
      <w:r w:rsidR="00200953" w:rsidRPr="00AA5347">
        <w:rPr>
          <w:rFonts w:cs="2  Mitra" w:hint="cs"/>
          <w:rtl/>
          <w:lang w:eastAsia="en-US" w:bidi="fa-IR"/>
        </w:rPr>
        <w:t>اد ارتباط و هماهنگی میان محصلان</w:t>
      </w:r>
      <w:r w:rsidRPr="00AA5347">
        <w:rPr>
          <w:rFonts w:cs="2  Mitra" w:hint="cs"/>
          <w:rtl/>
          <w:lang w:eastAsia="en-US" w:bidi="fa-IR"/>
        </w:rPr>
        <w:t>، اساتید و ادار</w:t>
      </w:r>
      <w:r w:rsidR="00200953" w:rsidRPr="00AA5347">
        <w:rPr>
          <w:rFonts w:cs="2  Mitra" w:hint="cs"/>
          <w:rtl/>
          <w:lang w:eastAsia="en-US" w:bidi="fa-IR"/>
        </w:rPr>
        <w:t>ة</w:t>
      </w:r>
      <w:r w:rsidRPr="00AA5347">
        <w:rPr>
          <w:rFonts w:cs="2  Mitra" w:hint="cs"/>
          <w:rtl/>
          <w:lang w:eastAsia="en-US" w:bidi="fa-IR"/>
        </w:rPr>
        <w:t xml:space="preserve"> پوهنحی در انجام امور اکادمیک محصلان از شمولیت الی فراغت نقش بارز و مشخصی دارد.</w:t>
      </w:r>
    </w:p>
    <w:p w:rsidR="00537C77" w:rsidRPr="00AA5347" w:rsidRDefault="00537C77" w:rsidP="00537C77">
      <w:pPr>
        <w:bidi/>
        <w:rPr>
          <w:rFonts w:cs="2  Mitra"/>
          <w:rtl/>
          <w:lang w:eastAsia="en-US" w:bidi="fa-IR"/>
        </w:rPr>
      </w:pPr>
    </w:p>
    <w:p w:rsidR="00153D33" w:rsidRPr="00AA5347" w:rsidRDefault="00200953" w:rsidP="00537C77">
      <w:pPr>
        <w:bidi/>
        <w:spacing w:line="276" w:lineRule="auto"/>
        <w:jc w:val="center"/>
        <w:rPr>
          <w:rFonts w:cs="2  Mitra"/>
          <w:color w:val="000000" w:themeColor="text1"/>
          <w:sz w:val="28"/>
          <w:szCs w:val="28"/>
          <w:rtl/>
          <w:lang w:val="af-ZA" w:bidi="ar-BH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val="af-ZA" w:bidi="ar-BH"/>
        </w:rPr>
        <w:t>لایحة</w:t>
      </w:r>
      <w:r w:rsidR="00537C77" w:rsidRPr="00AA5347">
        <w:rPr>
          <w:rFonts w:cs="2  Mitra" w:hint="cs"/>
          <w:color w:val="000000" w:themeColor="text1"/>
          <w:sz w:val="28"/>
          <w:szCs w:val="28"/>
          <w:rtl/>
          <w:lang w:val="af-ZA" w:bidi="ar-BH"/>
        </w:rPr>
        <w:t xml:space="preserve"> وظایف مدیریت تدریسی 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rtl/>
          <w:lang w:val="af-ZA" w:bidi="ps-AF"/>
        </w:rPr>
      </w:pPr>
      <w:r w:rsidRPr="00AA5347">
        <w:rPr>
          <w:rFonts w:cs="2  Mitra"/>
          <w:b/>
          <w:bCs/>
          <w:color w:val="000000" w:themeColor="text1"/>
          <w:sz w:val="28"/>
          <w:szCs w:val="28"/>
          <w:rtl/>
          <w:lang w:val="af-ZA" w:bidi="fa-IR"/>
        </w:rPr>
        <w:t>عنوان وظیفه: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 مدیریت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تدریسی</w:t>
      </w:r>
      <w:r w:rsidRPr="00AA5347">
        <w:rPr>
          <w:rFonts w:cs="2  Mitra"/>
          <w:color w:val="000000" w:themeColor="text1"/>
          <w:sz w:val="28"/>
          <w:szCs w:val="28"/>
          <w:rtl/>
          <w:lang w:val="af-ZA" w:bidi="ar-BH"/>
        </w:rPr>
        <w:tab/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rtl/>
          <w:lang w:val="af-ZA" w:bidi="ar-BH"/>
        </w:rPr>
      </w:pPr>
      <w:r w:rsidRPr="00AA5347">
        <w:rPr>
          <w:rFonts w:cs="2  Mitra"/>
          <w:b/>
          <w:bCs/>
          <w:color w:val="000000" w:themeColor="text1"/>
          <w:sz w:val="28"/>
          <w:szCs w:val="28"/>
          <w:rtl/>
          <w:lang w:val="af-ZA" w:bidi="ar-BH"/>
        </w:rPr>
        <w:t>مسؤول در</w:t>
      </w:r>
      <w:r w:rsidRPr="00AA5347">
        <w:rPr>
          <w:rFonts w:cs="2  Mitra" w:hint="cs"/>
          <w:b/>
          <w:bCs/>
          <w:color w:val="000000" w:themeColor="text1"/>
          <w:sz w:val="28"/>
          <w:szCs w:val="28"/>
          <w:rtl/>
          <w:lang w:val="af-ZA" w:bidi="ar-BH"/>
        </w:rPr>
        <w:t xml:space="preserve"> </w:t>
      </w:r>
      <w:r w:rsidRPr="00AA5347">
        <w:rPr>
          <w:rFonts w:cs="2  Mitra"/>
          <w:b/>
          <w:bCs/>
          <w:color w:val="000000" w:themeColor="text1"/>
          <w:sz w:val="28"/>
          <w:szCs w:val="28"/>
          <w:rtl/>
          <w:lang w:val="af-ZA" w:bidi="ar-BH"/>
        </w:rPr>
        <w:t>مقابل</w:t>
      </w:r>
      <w:r w:rsidRPr="00AA5347">
        <w:rPr>
          <w:rFonts w:cs="2  Mitra" w:hint="cs"/>
          <w:b/>
          <w:bCs/>
          <w:color w:val="000000" w:themeColor="text1"/>
          <w:sz w:val="28"/>
          <w:szCs w:val="28"/>
          <w:rtl/>
          <w:lang w:val="af-ZA" w:bidi="ar-BH"/>
        </w:rPr>
        <w:t>‌</w:t>
      </w:r>
      <w:r w:rsidRPr="00AA5347">
        <w:rPr>
          <w:rFonts w:cs="2  Mitra"/>
          <w:b/>
          <w:bCs/>
          <w:color w:val="000000" w:themeColor="text1"/>
          <w:sz w:val="28"/>
          <w:szCs w:val="28"/>
          <w:rtl/>
          <w:lang w:val="af-ZA" w:bidi="ar-BH"/>
        </w:rPr>
        <w:t>:</w:t>
      </w:r>
      <w:r w:rsidRPr="00AA5347">
        <w:rPr>
          <w:rFonts w:cs="2  Mitra" w:hint="cs"/>
          <w:color w:val="000000" w:themeColor="text1"/>
          <w:sz w:val="28"/>
          <w:szCs w:val="28"/>
          <w:rtl/>
          <w:lang w:val="af-ZA" w:bidi="fa-IR"/>
        </w:rPr>
        <w:t xml:space="preserve">‌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ئ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یس پوهنح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ی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مربوط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rtl/>
          <w:lang w:val="af-ZA" w:bidi="ar-BH"/>
        </w:rPr>
      </w:pPr>
      <w:r w:rsidRPr="00AA5347">
        <w:rPr>
          <w:rFonts w:cs="2  Mitra"/>
          <w:b/>
          <w:bCs/>
          <w:color w:val="000000" w:themeColor="text1"/>
          <w:sz w:val="28"/>
          <w:szCs w:val="28"/>
          <w:rtl/>
          <w:lang w:val="af-ZA" w:bidi="ar-BH"/>
        </w:rPr>
        <w:t>افراد تحت پوشش</w:t>
      </w:r>
      <w:r w:rsidRPr="00AA5347">
        <w:rPr>
          <w:rFonts w:cs="2  Mitra" w:hint="cs"/>
          <w:b/>
          <w:bCs/>
          <w:color w:val="000000" w:themeColor="text1"/>
          <w:sz w:val="28"/>
          <w:szCs w:val="28"/>
          <w:rtl/>
          <w:lang w:val="af-ZA" w:bidi="ar-BH"/>
        </w:rPr>
        <w:t>‌</w:t>
      </w:r>
      <w:r w:rsidRPr="00AA5347">
        <w:rPr>
          <w:rFonts w:cs="2  Mitra"/>
          <w:b/>
          <w:bCs/>
          <w:color w:val="000000" w:themeColor="text1"/>
          <w:sz w:val="28"/>
          <w:szCs w:val="28"/>
          <w:rtl/>
          <w:lang w:val="af-ZA" w:bidi="ar-BH"/>
        </w:rPr>
        <w:t>:</w:t>
      </w:r>
      <w:r w:rsidRPr="00AA5347">
        <w:rPr>
          <w:rFonts w:cs="2  Mitra"/>
          <w:color w:val="000000" w:themeColor="text1"/>
          <w:sz w:val="28"/>
          <w:szCs w:val="28"/>
          <w:rtl/>
          <w:lang w:val="af-ZA" w:bidi="ar-BH"/>
        </w:rPr>
        <w:t xml:space="preserve"> </w:t>
      </w:r>
      <w:r w:rsidRPr="00AA5347">
        <w:rPr>
          <w:rFonts w:cs="2  Mitra" w:hint="cs"/>
          <w:color w:val="000000" w:themeColor="text1"/>
          <w:sz w:val="28"/>
          <w:szCs w:val="28"/>
          <w:rtl/>
          <w:lang w:val="af-ZA" w:bidi="ar-BH"/>
        </w:rPr>
        <w:t>‌‌</w:t>
      </w:r>
      <w:r w:rsidRPr="00AA5347">
        <w:rPr>
          <w:rFonts w:cs="2  Mitra"/>
          <w:color w:val="000000" w:themeColor="text1"/>
          <w:sz w:val="28"/>
          <w:szCs w:val="28"/>
          <w:rtl/>
          <w:lang w:val="af-ZA" w:bidi="fa-IR"/>
        </w:rPr>
        <w:t>محصلان</w:t>
      </w:r>
      <w:r w:rsidRPr="00AA5347">
        <w:rPr>
          <w:rFonts w:cs="2  Mitra"/>
          <w:color w:val="000000" w:themeColor="text1"/>
          <w:sz w:val="28"/>
          <w:szCs w:val="28"/>
          <w:rtl/>
          <w:lang w:val="af-ZA" w:bidi="ar-BH"/>
        </w:rPr>
        <w:t xml:space="preserve"> پوهنحی</w:t>
      </w:r>
      <w:r w:rsidRPr="00AA5347">
        <w:rPr>
          <w:rFonts w:cs="2  Mitra" w:hint="cs"/>
          <w:color w:val="000000" w:themeColor="text1"/>
          <w:sz w:val="28"/>
          <w:szCs w:val="28"/>
          <w:rtl/>
          <w:lang w:val="af-ZA" w:bidi="ar-BH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val="af-ZA" w:bidi="ar-BH"/>
        </w:rPr>
        <w:t>ها</w:t>
      </w:r>
      <w:r w:rsidRPr="00AA5347">
        <w:rPr>
          <w:rFonts w:cs="2  Mitra" w:hint="cs"/>
          <w:color w:val="000000" w:themeColor="text1"/>
          <w:sz w:val="28"/>
          <w:szCs w:val="28"/>
          <w:rtl/>
          <w:lang w:val="af-ZA" w:bidi="ar-BH"/>
        </w:rPr>
        <w:t>‌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rtl/>
          <w:lang w:val="af-ZA" w:bidi="ar-BH"/>
        </w:rPr>
      </w:pPr>
    </w:p>
    <w:p w:rsidR="00153D33" w:rsidRPr="00AA5347" w:rsidRDefault="00153D33" w:rsidP="00E3119E">
      <w:pPr>
        <w:bidi/>
        <w:spacing w:line="276" w:lineRule="auto"/>
        <w:jc w:val="lowKashida"/>
        <w:rPr>
          <w:rFonts w:ascii="W_titr" w:hAnsi="W_titr" w:cs="2  Mitra"/>
          <w:b/>
          <w:bCs/>
          <w:color w:val="000000" w:themeColor="text1"/>
          <w:sz w:val="28"/>
          <w:szCs w:val="28"/>
          <w:u w:val="single"/>
          <w:rtl/>
          <w:lang w:val="af-ZA" w:bidi="ar-BH"/>
        </w:rPr>
      </w:pPr>
      <w:r w:rsidRPr="00AA5347">
        <w:rPr>
          <w:rFonts w:ascii="W_titr" w:hAnsi="W_titr" w:cs="2  Mitra" w:hint="cs"/>
          <w:b/>
          <w:bCs/>
          <w:color w:val="000000" w:themeColor="text1"/>
          <w:sz w:val="28"/>
          <w:szCs w:val="28"/>
          <w:u w:val="single"/>
          <w:rtl/>
          <w:lang w:val="af-ZA" w:bidi="ar-BH"/>
        </w:rPr>
        <w:t>شرحِ‌ وظایف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پا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ی‌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بندی به حاضری و وقت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شناسی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2.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داشتن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معلومات از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تمام لوایح و مقررات پوهنتون و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وزارت تحصیلات عالی در ارتباط به محصلان و مراعات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نمودن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آنان؛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3.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حوصله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مندی و برخورد صمیمانه با محصلان و استادان مطابق به معیار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های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اکادمیک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8728C1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4.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رسید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ه‌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گی به</w:t>
      </w:r>
      <w:r w:rsidRPr="00AA5347">
        <w:rPr>
          <w:rFonts w:cs="2  Mitra"/>
          <w:color w:val="000000" w:themeColor="text1"/>
          <w:sz w:val="28"/>
          <w:szCs w:val="28"/>
          <w:rtl/>
          <w:lang w:bidi="ps-AF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امور</w:t>
      </w:r>
      <w:r w:rsidRPr="00AA5347">
        <w:rPr>
          <w:rFonts w:cs="2  Mitra"/>
          <w:color w:val="000000" w:themeColor="text1"/>
          <w:sz w:val="28"/>
          <w:szCs w:val="28"/>
          <w:rtl/>
          <w:lang w:bidi="ps-AF"/>
        </w:rPr>
        <w:t xml:space="preserve"> </w:t>
      </w:r>
      <w:r w:rsidR="008728C1"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ادراری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پوهنحی</w:t>
      </w:r>
      <w:r w:rsidR="008728C1"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که از جانب ریاست پوهنحی محول میگردد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5.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هم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کاری با رئیس پوهنحی در پیش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ب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ُ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رد امور اکادمیک پوهنحی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6.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ترتیب به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موقع تقسیم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اوقات دروس نظری و عملی، امتحانات و کورس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 با مشور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ة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</w:t>
      </w:r>
      <w:r w:rsidR="008728C1" w:rsidRPr="00AA5347">
        <w:rPr>
          <w:rFonts w:cs="2  Mitra"/>
          <w:color w:val="000000" w:themeColor="text1"/>
          <w:sz w:val="28"/>
          <w:szCs w:val="28"/>
          <w:rtl/>
          <w:lang w:bidi="fa-IR"/>
        </w:rPr>
        <w:t>آمر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دیپارتمنت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7.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وارسی از امور حاضری محصلان و استادان مربوط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8.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اعلان به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موقع حاضری تدریسی برای اس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تادان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و محصلان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8728C1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9.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اطلاع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‌دادن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به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موقع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به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اس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تادان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و محصلان در مورد فیصله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ها و تصامیم از جانب ریاست پوهنتون، ریاست پوهنحی و یا </w:t>
      </w:r>
      <w:r w:rsidR="008728C1"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آمر دیپارتمنت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پوهنحی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10.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جمع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آوری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گزارش‌های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امور تدریسی و دیپارتمنت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مربوط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در ختم هر سمستر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11.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ترتیب و تنظیم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برنامه‌های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درسی آموزشی مطابق پلان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طرح‌شده؛</w:t>
      </w:r>
    </w:p>
    <w:p w:rsidR="00153D33" w:rsidRPr="00AA5347" w:rsidRDefault="00153D33" w:rsidP="008728C1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12.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هم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کاری با </w:t>
      </w:r>
      <w:r w:rsidR="008728C1"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آمر دیپارتمنت</w:t>
      </w:r>
      <w:r w:rsidR="008728C1"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و تهی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ة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مواد مورد ضرورت آن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</w:t>
      </w:r>
    </w:p>
    <w:p w:rsidR="00153D33" w:rsidRPr="00AA5347" w:rsidRDefault="00153D33" w:rsidP="008728C1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13.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دایرنمودن جلسات قبل از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آغاز دروس با سهم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گیری </w:t>
      </w:r>
      <w:r w:rsidR="008728C1"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آمر دیپارتمنت 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14.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تهیه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، ترتیب و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تکمیل فورمه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 و دوسیه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های محصلان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ی‌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که از طریق معاونیت امور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محصلان معرفی می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شوند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lastRenderedPageBreak/>
        <w:t xml:space="preserve">15.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تهی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ة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اسناد فراغت محصلان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16.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حصول اطمینان از آماده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بودن اتاق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 برای دروس،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امتحانات، کنفرانس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ها، سیمینارها وفعالیت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های اکادمیک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17.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ترتیب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نمودن جدول نتایج امتحانات به کمک دیپارتمنت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و کمیت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ة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امتحانات و تقدیم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گزارش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نهایی آن ب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ه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ریاست پوه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حی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، آمریت دیتابیس</w:t>
      </w:r>
      <w:r w:rsidRPr="00AA5347">
        <w:rPr>
          <w:rFonts w:cs="2  Mitra"/>
          <w:color w:val="000000" w:themeColor="text1"/>
          <w:sz w:val="28"/>
          <w:szCs w:val="28"/>
          <w:rtl/>
          <w:lang w:bidi="ps-AF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و معاونیت امور محصلان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18.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اجرا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آ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ت لازم پیرامون تهی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ة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حاضری محصلان، نظارت از حاضری محصلان و حفاظت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آن؛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19.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معرفی</w:t>
      </w:r>
      <w:r w:rsidRPr="00AA5347">
        <w:rPr>
          <w:rFonts w:cs="2  Mitra"/>
          <w:color w:val="000000" w:themeColor="text1"/>
          <w:sz w:val="28"/>
          <w:szCs w:val="28"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محصلان ممتاز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و نخبه به ریاست پوهنحی جهت تقدیر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و امتیاز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20.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اطمینان از آماده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بودن تمام وسایل درسی روزمره در صنوف درسی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؛</w:t>
      </w:r>
    </w:p>
    <w:p w:rsidR="00153D33" w:rsidRPr="00AA5347" w:rsidRDefault="00153D33" w:rsidP="00200953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  <w:lang w:bidi="fa-IR"/>
        </w:rPr>
      </w:pP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21.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اجرای سایر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امور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>مربوط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که نظربه قانون و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ضرورت 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از سوی مقامات ذی‌صلاح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 تفویض می</w:t>
      </w:r>
      <w:r w:rsidRPr="00AA5347">
        <w:rPr>
          <w:rFonts w:cs="2  Mitra" w:hint="cs"/>
          <w:color w:val="000000" w:themeColor="text1"/>
          <w:sz w:val="28"/>
          <w:szCs w:val="28"/>
          <w:rtl/>
          <w:lang w:bidi="fa-IR"/>
        </w:rPr>
        <w:t>‌</w:t>
      </w:r>
      <w:r w:rsidRPr="00AA5347">
        <w:rPr>
          <w:rFonts w:cs="2  Mitra"/>
          <w:color w:val="000000" w:themeColor="text1"/>
          <w:sz w:val="28"/>
          <w:szCs w:val="28"/>
          <w:rtl/>
          <w:lang w:bidi="fa-IR"/>
        </w:rPr>
        <w:t xml:space="preserve">گردد. </w:t>
      </w:r>
    </w:p>
    <w:p w:rsidR="00153D33" w:rsidRPr="00AA5347" w:rsidRDefault="00153D33" w:rsidP="00E3119E">
      <w:pPr>
        <w:bidi/>
        <w:spacing w:line="276" w:lineRule="auto"/>
        <w:jc w:val="lowKashida"/>
        <w:rPr>
          <w:rFonts w:cs="2  Mitra"/>
          <w:color w:val="000000" w:themeColor="text1"/>
          <w:sz w:val="28"/>
          <w:szCs w:val="28"/>
        </w:rPr>
      </w:pPr>
      <w:r w:rsidRPr="00AA5347">
        <w:rPr>
          <w:rFonts w:cs="2  Mitra" w:hint="cs"/>
          <w:color w:val="000000" w:themeColor="text1"/>
          <w:sz w:val="28"/>
          <w:szCs w:val="28"/>
          <w:rtl/>
        </w:rPr>
        <w:t xml:space="preserve">مصوبِ شماره پروتوکول (19) مؤرخ 2 / 3 / 1398 شورای علمی پوهنتون غالب ـ هرات </w:t>
      </w:r>
    </w:p>
    <w:p w:rsidR="003F33CB" w:rsidRPr="00153D33" w:rsidRDefault="00153D33" w:rsidP="00E3119E">
      <w:pPr>
        <w:bidi/>
        <w:spacing w:line="276" w:lineRule="auto"/>
        <w:jc w:val="lowKashida"/>
        <w:rPr>
          <w:rFonts w:cs="B Nazanin"/>
        </w:rPr>
      </w:pPr>
      <w:r w:rsidRPr="00AA5347">
        <w:rPr>
          <w:rFonts w:cs="2  Mitra"/>
          <w:rtl/>
        </w:rPr>
        <w:br w:type="page"/>
      </w:r>
    </w:p>
    <w:sectPr w:rsidR="003F33CB" w:rsidRPr="00153D33" w:rsidSect="00C82E1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XB Niloofar">
    <w:altName w:val="Times New Roman"/>
    <w:charset w:val="00"/>
    <w:family w:val="auto"/>
    <w:pitch w:val="variable"/>
    <w:sig w:usb0="00000000" w:usb1="80000000" w:usb2="00000008" w:usb3="00000000" w:csb0="00000051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_titr">
    <w:altName w:val="Courier New"/>
    <w:charset w:val="00"/>
    <w:family w:val="auto"/>
    <w:pitch w:val="variable"/>
    <w:sig w:usb0="00000003" w:usb1="80000000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D33"/>
    <w:rsid w:val="00153D33"/>
    <w:rsid w:val="00200953"/>
    <w:rsid w:val="0023142E"/>
    <w:rsid w:val="003F33CB"/>
    <w:rsid w:val="00537C77"/>
    <w:rsid w:val="008728C1"/>
    <w:rsid w:val="00AA5347"/>
    <w:rsid w:val="00C82E1E"/>
    <w:rsid w:val="00E3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D3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153D33"/>
    <w:pPr>
      <w:keepNext/>
      <w:bidi/>
      <w:jc w:val="center"/>
      <w:outlineLvl w:val="1"/>
    </w:pPr>
    <w:rPr>
      <w:rFonts w:eastAsia="Times New Roman" w:cs="Mitra"/>
      <w:b/>
      <w:bCs/>
      <w:noProof/>
      <w:sz w:val="20"/>
      <w:szCs w:val="28"/>
      <w:lang w:eastAsia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3D33"/>
    <w:rPr>
      <w:rFonts w:ascii="Times New Roman" w:eastAsia="Times New Roman" w:hAnsi="Times New Roman" w:cs="Mitra"/>
      <w:b/>
      <w:bCs/>
      <w:noProof/>
      <w:sz w:val="2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D3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153D33"/>
    <w:pPr>
      <w:keepNext/>
      <w:bidi/>
      <w:jc w:val="center"/>
      <w:outlineLvl w:val="1"/>
    </w:pPr>
    <w:rPr>
      <w:rFonts w:eastAsia="Times New Roman" w:cs="Mitra"/>
      <w:b/>
      <w:bCs/>
      <w:noProof/>
      <w:sz w:val="20"/>
      <w:szCs w:val="28"/>
      <w:lang w:eastAsia="en-US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53D33"/>
    <w:rPr>
      <w:rFonts w:ascii="Times New Roman" w:eastAsia="Times New Roman" w:hAnsi="Times New Roman" w:cs="Mitra"/>
      <w:b/>
      <w:bCs/>
      <w:noProof/>
      <w:sz w:val="2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Ayuoobi</dc:creator>
  <cp:keywords/>
  <dc:description/>
  <cp:lastModifiedBy>Adivisor</cp:lastModifiedBy>
  <cp:revision>7</cp:revision>
  <dcterms:created xsi:type="dcterms:W3CDTF">2022-06-08T14:52:00Z</dcterms:created>
  <dcterms:modified xsi:type="dcterms:W3CDTF">2022-07-27T06:42:00Z</dcterms:modified>
</cp:coreProperties>
</file>